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6E9" w:rsidRDefault="003A66E9" w:rsidP="003A66E9">
      <w:pPr>
        <w:pStyle w:val="Default"/>
        <w:rPr>
          <w:color w:val="auto"/>
        </w:rPr>
      </w:pPr>
      <w:bookmarkStart w:id="0" w:name="_GoBack"/>
      <w:bookmarkEnd w:id="0"/>
    </w:p>
    <w:tbl>
      <w:tblPr>
        <w:tblW w:w="15000" w:type="dxa"/>
        <w:tblInd w:w="-108" w:type="dxa"/>
        <w:tblBorders>
          <w:top w:val="nil"/>
          <w:left w:val="nil"/>
          <w:bottom w:val="nil"/>
          <w:right w:val="nil"/>
        </w:tblBorders>
        <w:shd w:val="clear" w:color="auto" w:fill="FFFFFF" w:themeFill="background1"/>
        <w:tblLayout w:type="fixed"/>
        <w:tblLook w:val="0000" w:firstRow="0" w:lastRow="0" w:firstColumn="0" w:lastColumn="0" w:noHBand="0" w:noVBand="0"/>
      </w:tblPr>
      <w:tblGrid>
        <w:gridCol w:w="1875"/>
        <w:gridCol w:w="1875"/>
        <w:gridCol w:w="1875"/>
        <w:gridCol w:w="1875"/>
        <w:gridCol w:w="1875"/>
        <w:gridCol w:w="1875"/>
        <w:gridCol w:w="1875"/>
        <w:gridCol w:w="1875"/>
      </w:tblGrid>
      <w:tr w:rsidR="003A66E9" w:rsidTr="003A66E9">
        <w:tblPrEx>
          <w:tblCellMar>
            <w:top w:w="0" w:type="dxa"/>
            <w:bottom w:w="0" w:type="dxa"/>
          </w:tblCellMar>
        </w:tblPrEx>
        <w:trPr>
          <w:trHeight w:val="69"/>
        </w:trPr>
        <w:tc>
          <w:tcPr>
            <w:tcW w:w="1875" w:type="dxa"/>
            <w:shd w:val="clear" w:color="auto" w:fill="D9E2F3" w:themeFill="accent1" w:themeFillTint="33"/>
          </w:tcPr>
          <w:p w:rsidR="003A66E9" w:rsidRDefault="003A66E9">
            <w:pPr>
              <w:pStyle w:val="Default"/>
              <w:rPr>
                <w:sz w:val="14"/>
                <w:szCs w:val="14"/>
              </w:rPr>
            </w:pPr>
            <w:r>
              <w:rPr>
                <w:color w:val="auto"/>
              </w:rPr>
              <w:t xml:space="preserve"> </w:t>
            </w:r>
            <w:r>
              <w:rPr>
                <w:b/>
                <w:bCs/>
                <w:sz w:val="14"/>
                <w:szCs w:val="14"/>
              </w:rPr>
              <w:t xml:space="preserve">Skills </w:t>
            </w:r>
          </w:p>
        </w:tc>
        <w:tc>
          <w:tcPr>
            <w:tcW w:w="1875" w:type="dxa"/>
            <w:shd w:val="clear" w:color="auto" w:fill="D9E2F3" w:themeFill="accent1" w:themeFillTint="33"/>
          </w:tcPr>
          <w:p w:rsidR="003A66E9" w:rsidRPr="003A66E9" w:rsidRDefault="003A66E9">
            <w:pPr>
              <w:pStyle w:val="Default"/>
              <w:rPr>
                <w:color w:val="000000" w:themeColor="text1"/>
                <w:sz w:val="14"/>
                <w:szCs w:val="14"/>
              </w:rPr>
            </w:pPr>
            <w:proofErr w:type="spellStart"/>
            <w:r w:rsidRPr="003A66E9">
              <w:rPr>
                <w:b/>
                <w:bCs/>
                <w:color w:val="000000" w:themeColor="text1"/>
                <w:sz w:val="14"/>
                <w:szCs w:val="14"/>
              </w:rPr>
              <w:t>EYFS</w:t>
            </w:r>
            <w:proofErr w:type="spellEnd"/>
          </w:p>
        </w:tc>
        <w:tc>
          <w:tcPr>
            <w:tcW w:w="1875" w:type="dxa"/>
            <w:shd w:val="clear" w:color="auto" w:fill="D9E2F3" w:themeFill="accent1" w:themeFillTint="33"/>
          </w:tcPr>
          <w:p w:rsidR="003A66E9" w:rsidRDefault="003A66E9">
            <w:pPr>
              <w:pStyle w:val="Default"/>
              <w:rPr>
                <w:color w:val="FFFFFF"/>
                <w:sz w:val="14"/>
                <w:szCs w:val="14"/>
              </w:rPr>
            </w:pPr>
            <w:r>
              <w:rPr>
                <w:b/>
                <w:bCs/>
                <w:color w:val="000000" w:themeColor="text1"/>
                <w:sz w:val="14"/>
                <w:szCs w:val="14"/>
              </w:rPr>
              <w:t>Year 1</w:t>
            </w:r>
          </w:p>
        </w:tc>
        <w:tc>
          <w:tcPr>
            <w:tcW w:w="1875" w:type="dxa"/>
            <w:shd w:val="clear" w:color="auto" w:fill="D9E2F3" w:themeFill="accent1" w:themeFillTint="33"/>
          </w:tcPr>
          <w:p w:rsidR="003A66E9" w:rsidRDefault="003A66E9">
            <w:pPr>
              <w:pStyle w:val="Default"/>
              <w:rPr>
                <w:color w:val="FFFFFF"/>
                <w:sz w:val="14"/>
                <w:szCs w:val="14"/>
              </w:rPr>
            </w:pPr>
            <w:r>
              <w:rPr>
                <w:b/>
                <w:bCs/>
                <w:color w:val="000000" w:themeColor="text1"/>
                <w:sz w:val="14"/>
                <w:szCs w:val="14"/>
              </w:rPr>
              <w:t>Year 2</w:t>
            </w:r>
          </w:p>
        </w:tc>
        <w:tc>
          <w:tcPr>
            <w:tcW w:w="1875" w:type="dxa"/>
            <w:shd w:val="clear" w:color="auto" w:fill="D9E2F3" w:themeFill="accent1" w:themeFillTint="33"/>
          </w:tcPr>
          <w:p w:rsidR="003A66E9" w:rsidRPr="003A66E9" w:rsidRDefault="003A66E9">
            <w:pPr>
              <w:pStyle w:val="Default"/>
              <w:rPr>
                <w:color w:val="000000" w:themeColor="text1"/>
                <w:sz w:val="14"/>
                <w:szCs w:val="14"/>
              </w:rPr>
            </w:pPr>
            <w:r w:rsidRPr="003A66E9">
              <w:rPr>
                <w:b/>
                <w:bCs/>
                <w:color w:val="000000" w:themeColor="text1"/>
                <w:sz w:val="14"/>
                <w:szCs w:val="14"/>
              </w:rPr>
              <w:t>Year3</w:t>
            </w:r>
          </w:p>
        </w:tc>
        <w:tc>
          <w:tcPr>
            <w:tcW w:w="1875" w:type="dxa"/>
            <w:shd w:val="clear" w:color="auto" w:fill="D9E2F3" w:themeFill="accent1" w:themeFillTint="33"/>
          </w:tcPr>
          <w:p w:rsidR="003A66E9" w:rsidRDefault="003A66E9">
            <w:pPr>
              <w:pStyle w:val="Default"/>
              <w:rPr>
                <w:color w:val="FFFFFF"/>
                <w:sz w:val="14"/>
                <w:szCs w:val="14"/>
              </w:rPr>
            </w:pPr>
            <w:r w:rsidRPr="003A66E9">
              <w:rPr>
                <w:b/>
                <w:bCs/>
                <w:color w:val="000000" w:themeColor="text1"/>
                <w:sz w:val="14"/>
                <w:szCs w:val="14"/>
              </w:rPr>
              <w:t>Year 4</w:t>
            </w:r>
          </w:p>
        </w:tc>
        <w:tc>
          <w:tcPr>
            <w:tcW w:w="1875" w:type="dxa"/>
            <w:shd w:val="clear" w:color="auto" w:fill="D9E2F3" w:themeFill="accent1" w:themeFillTint="33"/>
          </w:tcPr>
          <w:p w:rsidR="003A66E9" w:rsidRDefault="003A66E9">
            <w:pPr>
              <w:pStyle w:val="Default"/>
              <w:rPr>
                <w:color w:val="FFFFFF"/>
                <w:sz w:val="14"/>
                <w:szCs w:val="14"/>
              </w:rPr>
            </w:pPr>
            <w:r>
              <w:rPr>
                <w:b/>
                <w:bCs/>
                <w:color w:val="000000" w:themeColor="text1"/>
                <w:sz w:val="14"/>
                <w:szCs w:val="14"/>
              </w:rPr>
              <w:t>Year 5</w:t>
            </w:r>
          </w:p>
        </w:tc>
        <w:tc>
          <w:tcPr>
            <w:tcW w:w="1875" w:type="dxa"/>
            <w:shd w:val="clear" w:color="auto" w:fill="D9E2F3" w:themeFill="accent1" w:themeFillTint="33"/>
          </w:tcPr>
          <w:p w:rsidR="003A66E9" w:rsidRDefault="003A66E9">
            <w:pPr>
              <w:pStyle w:val="Default"/>
              <w:rPr>
                <w:color w:val="FFFFFF"/>
                <w:sz w:val="14"/>
                <w:szCs w:val="14"/>
              </w:rPr>
            </w:pPr>
            <w:r w:rsidRPr="003A66E9">
              <w:rPr>
                <w:bCs/>
                <w:color w:val="000000" w:themeColor="text1"/>
                <w:sz w:val="14"/>
                <w:szCs w:val="14"/>
              </w:rPr>
              <w:t>Y</w:t>
            </w:r>
            <w:r w:rsidRPr="003A66E9">
              <w:rPr>
                <w:b/>
                <w:bCs/>
                <w:color w:val="000000" w:themeColor="text1"/>
                <w:sz w:val="14"/>
                <w:szCs w:val="14"/>
              </w:rPr>
              <w:t xml:space="preserve">ear 6 </w:t>
            </w:r>
          </w:p>
        </w:tc>
      </w:tr>
      <w:tr w:rsidR="003A66E9" w:rsidTr="003A66E9">
        <w:tblPrEx>
          <w:tblCellMar>
            <w:top w:w="0" w:type="dxa"/>
            <w:bottom w:w="0" w:type="dxa"/>
          </w:tblCellMar>
        </w:tblPrEx>
        <w:trPr>
          <w:trHeight w:val="2843"/>
        </w:trPr>
        <w:tc>
          <w:tcPr>
            <w:tcW w:w="1875" w:type="dxa"/>
            <w:shd w:val="clear" w:color="auto" w:fill="FFC000" w:themeFill="accent4"/>
          </w:tcPr>
          <w:p w:rsidR="003A66E9" w:rsidRDefault="003A66E9">
            <w:pPr>
              <w:pStyle w:val="Default"/>
              <w:rPr>
                <w:sz w:val="14"/>
                <w:szCs w:val="14"/>
              </w:rPr>
            </w:pPr>
            <w:r>
              <w:rPr>
                <w:b/>
                <w:bCs/>
                <w:sz w:val="14"/>
                <w:szCs w:val="14"/>
              </w:rPr>
              <w:t xml:space="preserve">Decoding </w:t>
            </w:r>
          </w:p>
          <w:p w:rsidR="003A66E9" w:rsidRDefault="003A66E9">
            <w:pPr>
              <w:pStyle w:val="Default"/>
              <w:rPr>
                <w:sz w:val="14"/>
                <w:szCs w:val="14"/>
              </w:rPr>
            </w:pPr>
            <w:r>
              <w:rPr>
                <w:b/>
                <w:bCs/>
                <w:sz w:val="14"/>
                <w:szCs w:val="14"/>
              </w:rPr>
              <w:t xml:space="preserve">children should: </w:t>
            </w:r>
          </w:p>
        </w:tc>
        <w:tc>
          <w:tcPr>
            <w:tcW w:w="1875" w:type="dxa"/>
            <w:shd w:val="clear" w:color="auto" w:fill="FFFFFF" w:themeFill="background1"/>
          </w:tcPr>
          <w:p w:rsidR="003A66E9" w:rsidRDefault="003A66E9">
            <w:pPr>
              <w:pStyle w:val="Default"/>
              <w:rPr>
                <w:sz w:val="12"/>
                <w:szCs w:val="12"/>
              </w:rPr>
            </w:pPr>
            <w:r>
              <w:rPr>
                <w:sz w:val="12"/>
                <w:szCs w:val="12"/>
              </w:rPr>
              <w:t xml:space="preserve">Identify the taught GPCs (the sounds that the letters make) including some digraphs. </w:t>
            </w:r>
          </w:p>
          <w:p w:rsidR="003A66E9" w:rsidRDefault="003A66E9">
            <w:pPr>
              <w:pStyle w:val="Default"/>
              <w:rPr>
                <w:sz w:val="12"/>
                <w:szCs w:val="12"/>
              </w:rPr>
            </w:pPr>
            <w:r>
              <w:rPr>
                <w:sz w:val="12"/>
                <w:szCs w:val="12"/>
              </w:rPr>
              <w:t xml:space="preserve">Blend the taught sounds to read CVC, CVCC and </w:t>
            </w:r>
            <w:proofErr w:type="spellStart"/>
            <w:r>
              <w:rPr>
                <w:sz w:val="12"/>
                <w:szCs w:val="12"/>
              </w:rPr>
              <w:t>CCVC</w:t>
            </w:r>
            <w:proofErr w:type="spellEnd"/>
            <w:r>
              <w:rPr>
                <w:sz w:val="12"/>
                <w:szCs w:val="12"/>
              </w:rPr>
              <w:t xml:space="preserve"> words.  </w:t>
            </w:r>
          </w:p>
          <w:p w:rsidR="003A66E9" w:rsidRDefault="003A66E9">
            <w:pPr>
              <w:pStyle w:val="Default"/>
              <w:rPr>
                <w:sz w:val="12"/>
                <w:szCs w:val="12"/>
              </w:rPr>
            </w:pPr>
            <w:r>
              <w:rPr>
                <w:sz w:val="12"/>
                <w:szCs w:val="12"/>
              </w:rPr>
              <w:t xml:space="preserve">Read some taught common exception/ high frequency and familiar words. </w:t>
            </w:r>
          </w:p>
          <w:p w:rsidR="003A66E9" w:rsidRDefault="003A66E9">
            <w:pPr>
              <w:pStyle w:val="Default"/>
              <w:rPr>
                <w:sz w:val="12"/>
                <w:szCs w:val="12"/>
              </w:rPr>
            </w:pPr>
            <w:r>
              <w:rPr>
                <w:sz w:val="12"/>
                <w:szCs w:val="12"/>
              </w:rPr>
              <w:t xml:space="preserve">Read sentences made up of words with taught sounds and common exception words. </w:t>
            </w:r>
          </w:p>
        </w:tc>
        <w:tc>
          <w:tcPr>
            <w:tcW w:w="1875" w:type="dxa"/>
            <w:shd w:val="clear" w:color="auto" w:fill="FFFFFF" w:themeFill="background1"/>
          </w:tcPr>
          <w:p w:rsidR="003A66E9" w:rsidRDefault="003A66E9">
            <w:pPr>
              <w:pStyle w:val="Default"/>
              <w:rPr>
                <w:sz w:val="12"/>
                <w:szCs w:val="12"/>
              </w:rPr>
            </w:pPr>
            <w:r>
              <w:rPr>
                <w:sz w:val="12"/>
                <w:szCs w:val="12"/>
              </w:rPr>
              <w:t xml:space="preserve">apply phonic knowledge to decode words </w:t>
            </w:r>
          </w:p>
          <w:p w:rsidR="003A66E9" w:rsidRDefault="003A66E9">
            <w:pPr>
              <w:pStyle w:val="Default"/>
              <w:rPr>
                <w:sz w:val="12"/>
                <w:szCs w:val="12"/>
              </w:rPr>
            </w:pPr>
            <w:r>
              <w:rPr>
                <w:sz w:val="12"/>
                <w:szCs w:val="12"/>
              </w:rPr>
              <w:t xml:space="preserve">read aloud phonically-decodable texts </w:t>
            </w:r>
          </w:p>
          <w:p w:rsidR="003A66E9" w:rsidRDefault="003A66E9">
            <w:pPr>
              <w:pStyle w:val="Default"/>
              <w:rPr>
                <w:sz w:val="12"/>
                <w:szCs w:val="12"/>
              </w:rPr>
            </w:pPr>
            <w:r>
              <w:rPr>
                <w:sz w:val="12"/>
                <w:szCs w:val="12"/>
              </w:rPr>
              <w:t xml:space="preserve">re-read books to build fluency and confidence </w:t>
            </w:r>
          </w:p>
          <w:p w:rsidR="003A66E9" w:rsidRDefault="003A66E9">
            <w:pPr>
              <w:pStyle w:val="Default"/>
              <w:rPr>
                <w:sz w:val="12"/>
                <w:szCs w:val="12"/>
              </w:rPr>
            </w:pPr>
            <w:r>
              <w:rPr>
                <w:sz w:val="12"/>
                <w:szCs w:val="12"/>
              </w:rPr>
              <w:t xml:space="preserve">read simple sentences and understand the meaning including what a pronoun is (extra) </w:t>
            </w:r>
          </w:p>
          <w:p w:rsidR="003A66E9" w:rsidRDefault="003A66E9">
            <w:pPr>
              <w:pStyle w:val="Default"/>
              <w:rPr>
                <w:sz w:val="12"/>
                <w:szCs w:val="12"/>
              </w:rPr>
            </w:pPr>
            <w:r>
              <w:rPr>
                <w:sz w:val="12"/>
                <w:szCs w:val="12"/>
              </w:rPr>
              <w:t xml:space="preserve">speedily read all 40+ letters /groups for 40+ phonemes including alternative sounds for graphemes </w:t>
            </w:r>
          </w:p>
          <w:p w:rsidR="003A66E9" w:rsidRDefault="003A66E9">
            <w:pPr>
              <w:pStyle w:val="Default"/>
              <w:rPr>
                <w:sz w:val="12"/>
                <w:szCs w:val="12"/>
              </w:rPr>
            </w:pPr>
            <w:r>
              <w:rPr>
                <w:sz w:val="12"/>
                <w:szCs w:val="12"/>
              </w:rPr>
              <w:t xml:space="preserve">read Year 1 common exception words noting unusual correspondences between spelling and sound (identifying where they appear) </w:t>
            </w:r>
          </w:p>
          <w:p w:rsidR="003A66E9" w:rsidRDefault="003A66E9">
            <w:pPr>
              <w:pStyle w:val="Default"/>
              <w:rPr>
                <w:sz w:val="12"/>
                <w:szCs w:val="12"/>
              </w:rPr>
            </w:pPr>
            <w:r>
              <w:rPr>
                <w:sz w:val="12"/>
                <w:szCs w:val="12"/>
              </w:rPr>
              <w:t xml:space="preserve">read polysyllabic words containing taught GPCs </w:t>
            </w:r>
          </w:p>
          <w:p w:rsidR="003A66E9" w:rsidRDefault="003A66E9">
            <w:pPr>
              <w:pStyle w:val="Default"/>
              <w:rPr>
                <w:sz w:val="12"/>
                <w:szCs w:val="12"/>
              </w:rPr>
            </w:pPr>
            <w:r>
              <w:rPr>
                <w:sz w:val="12"/>
                <w:szCs w:val="12"/>
              </w:rPr>
              <w:t>read common suffixes (–s, –es, –</w:t>
            </w:r>
            <w:proofErr w:type="spellStart"/>
            <w:r>
              <w:rPr>
                <w:sz w:val="12"/>
                <w:szCs w:val="12"/>
              </w:rPr>
              <w:t>ing</w:t>
            </w:r>
            <w:proofErr w:type="spellEnd"/>
            <w:r>
              <w:rPr>
                <w:sz w:val="12"/>
                <w:szCs w:val="12"/>
              </w:rPr>
              <w:t>, –ed, –</w:t>
            </w:r>
            <w:proofErr w:type="spellStart"/>
            <w:r>
              <w:rPr>
                <w:sz w:val="12"/>
                <w:szCs w:val="12"/>
              </w:rPr>
              <w:t>er</w:t>
            </w:r>
            <w:proofErr w:type="spellEnd"/>
            <w:r>
              <w:rPr>
                <w:sz w:val="12"/>
                <w:szCs w:val="12"/>
              </w:rPr>
              <w:t xml:space="preserve"> and –</w:t>
            </w:r>
            <w:proofErr w:type="spellStart"/>
            <w:r>
              <w:rPr>
                <w:sz w:val="12"/>
                <w:szCs w:val="12"/>
              </w:rPr>
              <w:t>est</w:t>
            </w:r>
            <w:proofErr w:type="spellEnd"/>
            <w:r>
              <w:rPr>
                <w:sz w:val="12"/>
                <w:szCs w:val="12"/>
              </w:rPr>
              <w:t xml:space="preserve">) </w:t>
            </w:r>
          </w:p>
          <w:p w:rsidR="003A66E9" w:rsidRDefault="003A66E9">
            <w:pPr>
              <w:pStyle w:val="Default"/>
              <w:rPr>
                <w:sz w:val="12"/>
                <w:szCs w:val="12"/>
              </w:rPr>
            </w:pPr>
            <w:r>
              <w:rPr>
                <w:sz w:val="12"/>
                <w:szCs w:val="12"/>
              </w:rPr>
              <w:t xml:space="preserve">read contractions and understand that the apostrophe represents the omitted letter(s) </w:t>
            </w:r>
          </w:p>
          <w:p w:rsidR="003A66E9" w:rsidRDefault="003A66E9">
            <w:pPr>
              <w:pStyle w:val="Default"/>
              <w:rPr>
                <w:sz w:val="12"/>
                <w:szCs w:val="12"/>
              </w:rPr>
            </w:pPr>
            <w:r>
              <w:rPr>
                <w:sz w:val="12"/>
                <w:szCs w:val="12"/>
              </w:rPr>
              <w:t xml:space="preserve">read accurately by blending taught GPCs </w:t>
            </w:r>
          </w:p>
          <w:p w:rsidR="003A66E9" w:rsidRDefault="003A66E9">
            <w:pPr>
              <w:pStyle w:val="Default"/>
              <w:rPr>
                <w:sz w:val="12"/>
                <w:szCs w:val="12"/>
              </w:rPr>
            </w:pPr>
            <w:r>
              <w:rPr>
                <w:sz w:val="12"/>
                <w:szCs w:val="12"/>
              </w:rPr>
              <w:t xml:space="preserve">develop some fluency and expression, pausing at full stops </w:t>
            </w:r>
          </w:p>
        </w:tc>
        <w:tc>
          <w:tcPr>
            <w:tcW w:w="1875" w:type="dxa"/>
            <w:shd w:val="clear" w:color="auto" w:fill="FFFFFF" w:themeFill="background1"/>
          </w:tcPr>
          <w:p w:rsidR="003A66E9" w:rsidRDefault="003A66E9">
            <w:pPr>
              <w:pStyle w:val="Default"/>
              <w:rPr>
                <w:sz w:val="12"/>
                <w:szCs w:val="12"/>
              </w:rPr>
            </w:pPr>
            <w:r>
              <w:rPr>
                <w:sz w:val="12"/>
                <w:szCs w:val="12"/>
              </w:rPr>
              <w:t xml:space="preserve">apply phonic decoding until automatic and reading is fluent </w:t>
            </w:r>
          </w:p>
          <w:p w:rsidR="003A66E9" w:rsidRDefault="003A66E9">
            <w:pPr>
              <w:pStyle w:val="Default"/>
              <w:rPr>
                <w:sz w:val="12"/>
                <w:szCs w:val="12"/>
              </w:rPr>
            </w:pPr>
            <w:r>
              <w:rPr>
                <w:sz w:val="12"/>
                <w:szCs w:val="12"/>
              </w:rPr>
              <w:t>read common suffixes (-ed, -</w:t>
            </w:r>
            <w:proofErr w:type="spellStart"/>
            <w:proofErr w:type="gramStart"/>
            <w:r>
              <w:rPr>
                <w:sz w:val="12"/>
                <w:szCs w:val="12"/>
              </w:rPr>
              <w:t>ing</w:t>
            </w:r>
            <w:proofErr w:type="spellEnd"/>
            <w:r>
              <w:rPr>
                <w:sz w:val="12"/>
                <w:szCs w:val="12"/>
              </w:rPr>
              <w:t>,-</w:t>
            </w:r>
            <w:proofErr w:type="spellStart"/>
            <w:proofErr w:type="gramEnd"/>
            <w:r>
              <w:rPr>
                <w:sz w:val="12"/>
                <w:szCs w:val="12"/>
              </w:rPr>
              <w:t>er</w:t>
            </w:r>
            <w:proofErr w:type="spellEnd"/>
            <w:r>
              <w:rPr>
                <w:sz w:val="12"/>
                <w:szCs w:val="12"/>
              </w:rPr>
              <w:t>, -</w:t>
            </w:r>
            <w:proofErr w:type="spellStart"/>
            <w:r>
              <w:rPr>
                <w:sz w:val="12"/>
                <w:szCs w:val="12"/>
              </w:rPr>
              <w:t>est</w:t>
            </w:r>
            <w:proofErr w:type="spellEnd"/>
            <w:r>
              <w:rPr>
                <w:sz w:val="12"/>
                <w:szCs w:val="12"/>
              </w:rPr>
              <w:t>, -y, -</w:t>
            </w:r>
            <w:proofErr w:type="spellStart"/>
            <w:r>
              <w:rPr>
                <w:sz w:val="12"/>
                <w:szCs w:val="12"/>
              </w:rPr>
              <w:t>er</w:t>
            </w:r>
            <w:proofErr w:type="spellEnd"/>
            <w:r>
              <w:rPr>
                <w:sz w:val="12"/>
                <w:szCs w:val="12"/>
              </w:rPr>
              <w:t>, -</w:t>
            </w:r>
            <w:proofErr w:type="spellStart"/>
            <w:r>
              <w:rPr>
                <w:sz w:val="12"/>
                <w:szCs w:val="12"/>
              </w:rPr>
              <w:t>ment</w:t>
            </w:r>
            <w:proofErr w:type="spellEnd"/>
            <w:r>
              <w:rPr>
                <w:sz w:val="12"/>
                <w:szCs w:val="12"/>
              </w:rPr>
              <w:t>, -</w:t>
            </w:r>
            <w:proofErr w:type="spellStart"/>
            <w:r>
              <w:rPr>
                <w:sz w:val="12"/>
                <w:szCs w:val="12"/>
              </w:rPr>
              <w:t>ful</w:t>
            </w:r>
            <w:proofErr w:type="spellEnd"/>
            <w:r>
              <w:rPr>
                <w:sz w:val="12"/>
                <w:szCs w:val="12"/>
              </w:rPr>
              <w:t>, -ness, -less, -</w:t>
            </w:r>
            <w:proofErr w:type="spellStart"/>
            <w:r>
              <w:rPr>
                <w:sz w:val="12"/>
                <w:szCs w:val="12"/>
              </w:rPr>
              <w:t>ly</w:t>
            </w:r>
            <w:proofErr w:type="spellEnd"/>
            <w:r>
              <w:rPr>
                <w:sz w:val="12"/>
                <w:szCs w:val="12"/>
              </w:rPr>
              <w:t xml:space="preserve"> </w:t>
            </w:r>
          </w:p>
          <w:p w:rsidR="003A66E9" w:rsidRDefault="003A66E9">
            <w:pPr>
              <w:pStyle w:val="Default"/>
              <w:rPr>
                <w:sz w:val="12"/>
                <w:szCs w:val="12"/>
              </w:rPr>
            </w:pPr>
            <w:r>
              <w:rPr>
                <w:sz w:val="12"/>
                <w:szCs w:val="12"/>
              </w:rPr>
              <w:t xml:space="preserve">re-read books to build up fluency and confidence in word reading </w:t>
            </w:r>
          </w:p>
          <w:p w:rsidR="003A66E9" w:rsidRDefault="003A66E9">
            <w:pPr>
              <w:pStyle w:val="Default"/>
              <w:rPr>
                <w:sz w:val="12"/>
                <w:szCs w:val="12"/>
              </w:rPr>
            </w:pPr>
            <w:r>
              <w:rPr>
                <w:sz w:val="12"/>
                <w:szCs w:val="12"/>
              </w:rPr>
              <w:t xml:space="preserve">note punctuation to read with appropriate expression </w:t>
            </w:r>
          </w:p>
          <w:p w:rsidR="003A66E9" w:rsidRDefault="003A66E9">
            <w:pPr>
              <w:pStyle w:val="Default"/>
              <w:rPr>
                <w:sz w:val="12"/>
                <w:szCs w:val="12"/>
              </w:rPr>
            </w:pPr>
            <w:r>
              <w:rPr>
                <w:sz w:val="12"/>
                <w:szCs w:val="12"/>
              </w:rPr>
              <w:t xml:space="preserve">read accurately by blending, including alternative sounds for graphemes </w:t>
            </w:r>
          </w:p>
          <w:p w:rsidR="003A66E9" w:rsidRDefault="003A66E9">
            <w:pPr>
              <w:pStyle w:val="Default"/>
              <w:rPr>
                <w:sz w:val="12"/>
                <w:szCs w:val="12"/>
              </w:rPr>
            </w:pPr>
            <w:r>
              <w:rPr>
                <w:sz w:val="12"/>
                <w:szCs w:val="12"/>
              </w:rPr>
              <w:t xml:space="preserve">read Year 2 common exception words, noting unusual correspondences </w:t>
            </w:r>
          </w:p>
          <w:p w:rsidR="003A66E9" w:rsidRDefault="003A66E9">
            <w:pPr>
              <w:pStyle w:val="Default"/>
              <w:rPr>
                <w:sz w:val="12"/>
                <w:szCs w:val="12"/>
              </w:rPr>
            </w:pPr>
            <w:r>
              <w:rPr>
                <w:sz w:val="12"/>
                <w:szCs w:val="12"/>
              </w:rPr>
              <w:t xml:space="preserve">read aloud books matched to phonic knowledge by sounding out unfamiliar words automatically </w:t>
            </w:r>
          </w:p>
          <w:p w:rsidR="003A66E9" w:rsidRDefault="003A66E9">
            <w:pPr>
              <w:pStyle w:val="Default"/>
              <w:rPr>
                <w:sz w:val="12"/>
                <w:szCs w:val="12"/>
              </w:rPr>
            </w:pPr>
            <w:r>
              <w:rPr>
                <w:sz w:val="12"/>
                <w:szCs w:val="12"/>
              </w:rPr>
              <w:t xml:space="preserve">read polysyllabic words containing above graphemes </w:t>
            </w:r>
          </w:p>
          <w:p w:rsidR="003A66E9" w:rsidRDefault="003A66E9">
            <w:pPr>
              <w:pStyle w:val="Default"/>
              <w:rPr>
                <w:sz w:val="12"/>
                <w:szCs w:val="12"/>
              </w:rPr>
            </w:pPr>
            <w:r>
              <w:rPr>
                <w:sz w:val="12"/>
                <w:szCs w:val="12"/>
              </w:rPr>
              <w:t xml:space="preserve">read most words quickly &amp; accurately without overt sounding and blending </w:t>
            </w:r>
          </w:p>
        </w:tc>
        <w:tc>
          <w:tcPr>
            <w:tcW w:w="1875" w:type="dxa"/>
            <w:shd w:val="clear" w:color="auto" w:fill="FFFFFF" w:themeFill="background1"/>
          </w:tcPr>
          <w:p w:rsidR="003A66E9" w:rsidRDefault="003A66E9">
            <w:pPr>
              <w:pStyle w:val="Default"/>
              <w:rPr>
                <w:sz w:val="12"/>
                <w:szCs w:val="12"/>
              </w:rPr>
            </w:pPr>
            <w:r>
              <w:rPr>
                <w:sz w:val="12"/>
                <w:szCs w:val="12"/>
              </w:rPr>
              <w:t xml:space="preserve">apply their growing knowledge of root words, prefixes and suffixes (morphology and etymology), both to read aloud and to understand the meaning of new words they meet </w:t>
            </w:r>
          </w:p>
          <w:p w:rsidR="003A66E9" w:rsidRDefault="003A66E9">
            <w:pPr>
              <w:pStyle w:val="Default"/>
              <w:rPr>
                <w:sz w:val="12"/>
                <w:szCs w:val="12"/>
              </w:rPr>
            </w:pPr>
            <w:r>
              <w:rPr>
                <w:sz w:val="12"/>
                <w:szCs w:val="12"/>
              </w:rPr>
              <w:t xml:space="preserve">read further exception words, noting the unusual correspondences between spelling and sound, and where these occur in the word </w:t>
            </w:r>
          </w:p>
        </w:tc>
        <w:tc>
          <w:tcPr>
            <w:tcW w:w="1875" w:type="dxa"/>
            <w:shd w:val="clear" w:color="auto" w:fill="FFFFFF" w:themeFill="background1"/>
          </w:tcPr>
          <w:p w:rsidR="003A66E9" w:rsidRDefault="003A66E9">
            <w:pPr>
              <w:pStyle w:val="Default"/>
              <w:rPr>
                <w:sz w:val="12"/>
                <w:szCs w:val="12"/>
              </w:rPr>
            </w:pPr>
            <w:r>
              <w:rPr>
                <w:sz w:val="12"/>
                <w:szCs w:val="12"/>
              </w:rPr>
              <w:t xml:space="preserve">apply their growing knowledge of root words, prefixes and </w:t>
            </w:r>
            <w:proofErr w:type="gramStart"/>
            <w:r>
              <w:rPr>
                <w:sz w:val="12"/>
                <w:szCs w:val="12"/>
              </w:rPr>
              <w:t>suffixes(</w:t>
            </w:r>
            <w:proofErr w:type="gramEnd"/>
            <w:r>
              <w:rPr>
                <w:sz w:val="12"/>
                <w:szCs w:val="12"/>
              </w:rPr>
              <w:t xml:space="preserve">morphology and etymology), both to read aloud and to understand the meaning of new words they meet </w:t>
            </w:r>
          </w:p>
          <w:p w:rsidR="003A66E9" w:rsidRDefault="003A66E9">
            <w:pPr>
              <w:pStyle w:val="Default"/>
              <w:rPr>
                <w:sz w:val="12"/>
                <w:szCs w:val="12"/>
              </w:rPr>
            </w:pPr>
            <w:r>
              <w:rPr>
                <w:sz w:val="12"/>
                <w:szCs w:val="12"/>
              </w:rPr>
              <w:t xml:space="preserve">read further exception words, noting the unusual correspondences between spelling and sound, and where these occur in the word </w:t>
            </w:r>
          </w:p>
        </w:tc>
        <w:tc>
          <w:tcPr>
            <w:tcW w:w="1875" w:type="dxa"/>
            <w:shd w:val="clear" w:color="auto" w:fill="FFFFFF" w:themeFill="background1"/>
          </w:tcPr>
          <w:p w:rsidR="003A66E9" w:rsidRDefault="003A66E9">
            <w:pPr>
              <w:pStyle w:val="Default"/>
              <w:rPr>
                <w:sz w:val="12"/>
                <w:szCs w:val="12"/>
              </w:rPr>
            </w:pPr>
            <w:r>
              <w:rPr>
                <w:sz w:val="12"/>
                <w:szCs w:val="12"/>
              </w:rPr>
              <w:t xml:space="preserve">apply their growing knowledge of root words, prefixes and suffixes (morphology and etymology), both to read aloud and to understand the meaning of new words that they meet </w:t>
            </w:r>
          </w:p>
        </w:tc>
        <w:tc>
          <w:tcPr>
            <w:tcW w:w="1875" w:type="dxa"/>
            <w:shd w:val="clear" w:color="auto" w:fill="FFFFFF" w:themeFill="background1"/>
          </w:tcPr>
          <w:p w:rsidR="003A66E9" w:rsidRDefault="003A66E9">
            <w:pPr>
              <w:pStyle w:val="Default"/>
              <w:rPr>
                <w:sz w:val="12"/>
                <w:szCs w:val="12"/>
              </w:rPr>
            </w:pPr>
            <w:r>
              <w:rPr>
                <w:sz w:val="12"/>
                <w:szCs w:val="12"/>
              </w:rPr>
              <w:t xml:space="preserve">apply their growing knowledge of root words, prefixes and suffixes (morphology and etymology), both to read aloud and to understand the meaning of new words that they meet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Default="003A66E9">
            <w:pPr>
              <w:pStyle w:val="Default"/>
              <w:rPr>
                <w:sz w:val="14"/>
                <w:szCs w:val="14"/>
              </w:rPr>
            </w:pPr>
            <w:r>
              <w:rPr>
                <w:b/>
                <w:bCs/>
                <w:sz w:val="14"/>
                <w:szCs w:val="14"/>
              </w:rPr>
              <w:t xml:space="preserve">Range of reading </w:t>
            </w:r>
          </w:p>
          <w:p w:rsidR="003A66E9" w:rsidRDefault="003A66E9">
            <w:pPr>
              <w:pStyle w:val="Default"/>
              <w:rPr>
                <w:sz w:val="14"/>
                <w:szCs w:val="14"/>
              </w:rPr>
            </w:pPr>
            <w:r>
              <w:rPr>
                <w:b/>
                <w:bCs/>
                <w:sz w:val="14"/>
                <w:szCs w:val="14"/>
              </w:rPr>
              <w:t xml:space="preserve">children should: </w:t>
            </w:r>
          </w:p>
        </w:tc>
        <w:tc>
          <w:tcPr>
            <w:tcW w:w="1875" w:type="dxa"/>
            <w:shd w:val="clear" w:color="auto" w:fill="FFFFFF" w:themeFill="background1"/>
          </w:tcPr>
          <w:p w:rsidR="003A66E9" w:rsidRDefault="003A66E9">
            <w:pPr>
              <w:pStyle w:val="Default"/>
              <w:rPr>
                <w:sz w:val="12"/>
                <w:szCs w:val="12"/>
              </w:rPr>
            </w:pPr>
            <w:r>
              <w:rPr>
                <w:sz w:val="12"/>
                <w:szCs w:val="12"/>
              </w:rPr>
              <w:t xml:space="preserve">Read sentences made up of words with taught sounds and common exception words. </w:t>
            </w:r>
          </w:p>
          <w:p w:rsidR="003A66E9" w:rsidRDefault="003A66E9">
            <w:pPr>
              <w:pStyle w:val="Default"/>
              <w:rPr>
                <w:sz w:val="12"/>
                <w:szCs w:val="12"/>
              </w:rPr>
            </w:pPr>
            <w:r>
              <w:rPr>
                <w:sz w:val="12"/>
                <w:szCs w:val="12"/>
              </w:rPr>
              <w:t xml:space="preserve">Listen to, talk about and respond to stories (rhymes and songs) with actions, relevant comments, questions; recalling key events and innovating. </w:t>
            </w:r>
          </w:p>
          <w:p w:rsidR="003A66E9" w:rsidRDefault="003A66E9">
            <w:pPr>
              <w:pStyle w:val="Default"/>
              <w:rPr>
                <w:sz w:val="12"/>
                <w:szCs w:val="12"/>
              </w:rPr>
            </w:pPr>
            <w:r>
              <w:rPr>
                <w:sz w:val="12"/>
                <w:szCs w:val="12"/>
              </w:rPr>
              <w:t xml:space="preserve">To use non-fiction books to develop new knowledge and vocabulary. </w:t>
            </w:r>
          </w:p>
        </w:tc>
        <w:tc>
          <w:tcPr>
            <w:tcW w:w="1875" w:type="dxa"/>
            <w:shd w:val="clear" w:color="auto" w:fill="FFFFFF" w:themeFill="background1"/>
          </w:tcPr>
          <w:p w:rsidR="003A66E9" w:rsidRDefault="003A66E9">
            <w:pPr>
              <w:pStyle w:val="Default"/>
              <w:rPr>
                <w:sz w:val="12"/>
                <w:szCs w:val="12"/>
              </w:rPr>
            </w:pPr>
            <w:r>
              <w:rPr>
                <w:sz w:val="12"/>
                <w:szCs w:val="12"/>
              </w:rPr>
              <w:t xml:space="preserve">listen to and discuss a wide range of poems, stories and non-fiction at a level beyond that at which they can read independently </w:t>
            </w:r>
          </w:p>
        </w:tc>
        <w:tc>
          <w:tcPr>
            <w:tcW w:w="1875" w:type="dxa"/>
            <w:shd w:val="clear" w:color="auto" w:fill="FFFFFF" w:themeFill="background1"/>
          </w:tcPr>
          <w:p w:rsidR="003A66E9" w:rsidRDefault="003A66E9">
            <w:pPr>
              <w:pStyle w:val="Default"/>
              <w:rPr>
                <w:sz w:val="12"/>
                <w:szCs w:val="12"/>
              </w:rPr>
            </w:pPr>
            <w:r>
              <w:rPr>
                <w:sz w:val="12"/>
                <w:szCs w:val="12"/>
              </w:rPr>
              <w:t xml:space="preserve">listen to, discuss and express views about a wide range of contemporary and classic poetry, stories and non-fiction at a level beyond that at which they can read independently </w:t>
            </w:r>
          </w:p>
        </w:tc>
        <w:tc>
          <w:tcPr>
            <w:tcW w:w="1875" w:type="dxa"/>
            <w:shd w:val="clear" w:color="auto" w:fill="FFFFFF" w:themeFill="background1"/>
          </w:tcPr>
          <w:p w:rsidR="003A66E9" w:rsidRDefault="003A66E9">
            <w:pPr>
              <w:pStyle w:val="Default"/>
              <w:rPr>
                <w:sz w:val="12"/>
                <w:szCs w:val="12"/>
              </w:rPr>
            </w:pPr>
            <w:r>
              <w:rPr>
                <w:sz w:val="12"/>
                <w:szCs w:val="12"/>
              </w:rPr>
              <w:t xml:space="preserve">listen to and discuss a wide range of fiction, poetry, plays, non-fiction and reference books or textbooks </w:t>
            </w:r>
          </w:p>
          <w:p w:rsidR="003A66E9" w:rsidRDefault="003A66E9">
            <w:pPr>
              <w:pStyle w:val="Default"/>
              <w:rPr>
                <w:sz w:val="12"/>
                <w:szCs w:val="12"/>
              </w:rPr>
            </w:pPr>
            <w:r>
              <w:rPr>
                <w:sz w:val="12"/>
                <w:szCs w:val="12"/>
              </w:rPr>
              <w:t xml:space="preserve">read books that are structured in different ways and reading for a range of purposes </w:t>
            </w:r>
          </w:p>
        </w:tc>
        <w:tc>
          <w:tcPr>
            <w:tcW w:w="1875" w:type="dxa"/>
            <w:shd w:val="clear" w:color="auto" w:fill="FFFFFF" w:themeFill="background1"/>
          </w:tcPr>
          <w:p w:rsidR="003A66E9" w:rsidRDefault="003A66E9">
            <w:pPr>
              <w:pStyle w:val="Default"/>
              <w:rPr>
                <w:sz w:val="12"/>
                <w:szCs w:val="12"/>
              </w:rPr>
            </w:pPr>
            <w:r>
              <w:rPr>
                <w:sz w:val="12"/>
                <w:szCs w:val="12"/>
              </w:rPr>
              <w:t xml:space="preserve">listen to and discuss a wide range of fiction, poetry, plays, non-fiction and reference books or textbooks </w:t>
            </w:r>
          </w:p>
          <w:p w:rsidR="003A66E9" w:rsidRDefault="003A66E9">
            <w:pPr>
              <w:pStyle w:val="Default"/>
              <w:rPr>
                <w:sz w:val="12"/>
                <w:szCs w:val="12"/>
              </w:rPr>
            </w:pPr>
            <w:r>
              <w:rPr>
                <w:sz w:val="12"/>
                <w:szCs w:val="12"/>
              </w:rPr>
              <w:t xml:space="preserve">read books that are structured in different ways and reading for a range of purposes </w:t>
            </w:r>
          </w:p>
        </w:tc>
        <w:tc>
          <w:tcPr>
            <w:tcW w:w="1875" w:type="dxa"/>
            <w:shd w:val="clear" w:color="auto" w:fill="FFFFFF" w:themeFill="background1"/>
          </w:tcPr>
          <w:p w:rsidR="003A66E9" w:rsidRDefault="003A66E9">
            <w:pPr>
              <w:pStyle w:val="Default"/>
              <w:rPr>
                <w:sz w:val="12"/>
                <w:szCs w:val="12"/>
              </w:rPr>
            </w:pPr>
            <w:r>
              <w:rPr>
                <w:sz w:val="12"/>
                <w:szCs w:val="12"/>
              </w:rPr>
              <w:t xml:space="preserve">continue to read and discuss an increasingly wide range of fiction, poetry, plays, non-fiction and reference books or textbooks </w:t>
            </w:r>
          </w:p>
          <w:p w:rsidR="003A66E9" w:rsidRDefault="003A66E9">
            <w:pPr>
              <w:pStyle w:val="Default"/>
              <w:rPr>
                <w:sz w:val="12"/>
                <w:szCs w:val="12"/>
              </w:rPr>
            </w:pPr>
            <w:r>
              <w:rPr>
                <w:sz w:val="12"/>
                <w:szCs w:val="12"/>
              </w:rPr>
              <w:t xml:space="preserve">read books that are structured in different ways and read for a range of purposes </w:t>
            </w:r>
          </w:p>
          <w:p w:rsidR="003A66E9" w:rsidRDefault="003A66E9">
            <w:pPr>
              <w:pStyle w:val="Default"/>
              <w:rPr>
                <w:sz w:val="12"/>
                <w:szCs w:val="12"/>
              </w:rPr>
            </w:pPr>
            <w:r>
              <w:rPr>
                <w:sz w:val="12"/>
                <w:szCs w:val="12"/>
              </w:rPr>
              <w:t xml:space="preserve">make comparisons within and across books </w:t>
            </w:r>
          </w:p>
        </w:tc>
        <w:tc>
          <w:tcPr>
            <w:tcW w:w="1875" w:type="dxa"/>
            <w:shd w:val="clear" w:color="auto" w:fill="FFFFFF" w:themeFill="background1"/>
          </w:tcPr>
          <w:p w:rsidR="003A66E9" w:rsidRDefault="003A66E9">
            <w:pPr>
              <w:pStyle w:val="Default"/>
              <w:rPr>
                <w:sz w:val="12"/>
                <w:szCs w:val="12"/>
              </w:rPr>
            </w:pPr>
            <w:r>
              <w:rPr>
                <w:sz w:val="12"/>
                <w:szCs w:val="12"/>
              </w:rPr>
              <w:t xml:space="preserve">continue to read and discuss an increasingly wide range of fiction, poetry, plays, non-fiction and reference books or textbooks </w:t>
            </w:r>
          </w:p>
          <w:p w:rsidR="003A66E9" w:rsidRDefault="003A66E9">
            <w:pPr>
              <w:pStyle w:val="Default"/>
              <w:rPr>
                <w:sz w:val="12"/>
                <w:szCs w:val="12"/>
              </w:rPr>
            </w:pPr>
            <w:r>
              <w:rPr>
                <w:sz w:val="12"/>
                <w:szCs w:val="12"/>
              </w:rPr>
              <w:t xml:space="preserve">read books that are structured in different ways and read for a range of purposes </w:t>
            </w:r>
          </w:p>
          <w:p w:rsidR="003A66E9" w:rsidRDefault="003A66E9">
            <w:pPr>
              <w:pStyle w:val="Default"/>
              <w:rPr>
                <w:sz w:val="12"/>
                <w:szCs w:val="12"/>
              </w:rPr>
            </w:pPr>
            <w:r>
              <w:rPr>
                <w:sz w:val="12"/>
                <w:szCs w:val="12"/>
              </w:rPr>
              <w:t xml:space="preserve">make comparisons within and across books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Familiarity with texts </w:t>
            </w:r>
          </w:p>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children should: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Talk about and respond to stories, rhymes and poetry; recalling, sequencing and anticipating key events some as exact repetition and some in their own words.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To begin to </w:t>
            </w:r>
            <w:r w:rsidRPr="003A66E9">
              <w:rPr>
                <w:rFonts w:ascii="Calibri" w:hAnsi="Calibri" w:cs="Calibri"/>
                <w:b/>
                <w:bCs/>
                <w:color w:val="000000"/>
                <w:sz w:val="12"/>
                <w:szCs w:val="12"/>
              </w:rPr>
              <w:t xml:space="preserve">interpret </w:t>
            </w:r>
            <w:r w:rsidRPr="003A66E9">
              <w:rPr>
                <w:rFonts w:ascii="Calibri" w:hAnsi="Calibri" w:cs="Calibri"/>
                <w:color w:val="000000"/>
                <w:sz w:val="12"/>
                <w:szCs w:val="12"/>
              </w:rPr>
              <w:t>stories, rhymes and poetry</w:t>
            </w:r>
            <w:r w:rsidRPr="003A66E9">
              <w:rPr>
                <w:rFonts w:ascii="Calibri" w:hAnsi="Calibri" w:cs="Calibri"/>
                <w:b/>
                <w:bCs/>
                <w:color w:val="000000"/>
                <w:sz w:val="12"/>
                <w:szCs w:val="12"/>
              </w:rPr>
              <w:t xml:space="preserve">; </w:t>
            </w:r>
            <w:r w:rsidRPr="003A66E9">
              <w:rPr>
                <w:rFonts w:ascii="Calibri" w:hAnsi="Calibri" w:cs="Calibri"/>
                <w:color w:val="000000"/>
                <w:sz w:val="12"/>
                <w:szCs w:val="12"/>
              </w:rPr>
              <w:t xml:space="preserve">making suggestions for actions and events (images and 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To talk about and respond with questions to non-fiction books; recalling some facts with increasing explanation and vocabulary in response to questions.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recognise and join in with predictable phrases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become very familiar with key stories, fairy stories and traditional tales, retelling them and considering their particular characteristics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become increasingly familiar with and retell a wider range of stories, fairy stories and traditional tales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recognise simple recurring literary language in stories and poetry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increase their familiarity with a wide range of books, including fairy stories, myths and legends, and retell some of these orally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themes and conventions in a wide range of books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increase their familiarity with a wide range of books, including fairy stories, myths and legends, and retell some of these orally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themes and conventions in a wide range of books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increase their familiarity with a wide range of books, including myths, legends and traditional stories, modern fiction, fiction from our literary heritage, and books from other cultures and traditions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and discuss themes and conventions in and across a wide range of writing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increase their familiarity with a wide range of books, including myths, legends and traditional stories, modern fiction, fiction from our literary heritage, and books from other cultures and traditions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and discuss themes and conventions in and across a wide range of writing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lastRenderedPageBreak/>
              <w:t xml:space="preserve">Poetry and performance </w:t>
            </w:r>
          </w:p>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children should: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To listen and sing nursery rhymes and songs, recalling whole songs and rhymes singing some independently and performing in groups / </w:t>
            </w:r>
            <w:r w:rsidRPr="003A66E9">
              <w:rPr>
                <w:rFonts w:ascii="Calibri" w:hAnsi="Calibri" w:cs="Calibri"/>
                <w:b/>
                <w:bCs/>
                <w:color w:val="000000"/>
                <w:sz w:val="12"/>
                <w:szCs w:val="12"/>
              </w:rPr>
              <w:t xml:space="preserve">independently </w:t>
            </w:r>
            <w:r w:rsidRPr="003A66E9">
              <w:rPr>
                <w:rFonts w:ascii="Calibri" w:hAnsi="Calibri" w:cs="Calibri"/>
                <w:color w:val="000000"/>
                <w:sz w:val="12"/>
                <w:szCs w:val="12"/>
              </w:rPr>
              <w:t>for others.</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learn to appreciate rhymes and poems, and to recite some by heart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continue to build up a repertoire of poems learnt by heart, appreciate these and recite some, with appropriate intonation to make the meaning clear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prepare poems and play scripts to read aloud and to perform, showing understanding through intonation, tone, volume and action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recognise some different forms of poetry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prepare poems and play scripts to read aloud and to perform, showing understanding through intonation, tone, volume and action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recognise some different forms of poetry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learn a wider range of poetry by heart, preparing poems and plays to read aloud and to perform, showing understanding through intonation, tone and volume so that the meaning is clear to an audience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learn a wider range of poetry by heart, preparing poems and plays to read aloud and to perform, showing understanding through intonation, tone and volume so that the meaning is clear to an audience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Word meanings </w:t>
            </w:r>
          </w:p>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children should: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Talk about elements of a topic using </w:t>
            </w:r>
            <w:r w:rsidRPr="003A66E9">
              <w:rPr>
                <w:rFonts w:ascii="Calibri" w:hAnsi="Calibri" w:cs="Calibri"/>
                <w:b/>
                <w:bCs/>
                <w:color w:val="000000"/>
                <w:sz w:val="12"/>
                <w:szCs w:val="12"/>
              </w:rPr>
              <w:t xml:space="preserve">newly introduced vocabulary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discuss word meanings and link new meanings to words already known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discuss and clarify the meanings of words and link new meanings to known vocabulary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discuss their favourite words and phrases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use dictionaries to check the meaning of words that they have read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use dictionaries to check the meaning of words that they have read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use dictionaries to check the meaning of words that they have read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use dictionaries to check the meaning of words that they have read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Understanding </w:t>
            </w:r>
          </w:p>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children should: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Understand how to listen carefully.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Respond to stories (rhymes and songs) with actions, relevant comments, questions; recalling key events.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Talk about elements of a topic using newly introduced vocabulary and extending sentences using a range of conjunctions to offer extra explanation and detail.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draw on what they already know or on background information and vocabulary provided by the teacher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be encouraged to link what they read or hear read to their own experiences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check that the text makes sense to them as they read and correct inaccurate reading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answer simple retrieval questions about a text and find evidence to support answers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discuss the sequence of events in books and how items of information are related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draw on what they already know or on background information and vocabulary provided by the teacher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make links between a current book and those already read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check that the text makes sense to them as they read and correct inaccurate reading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check that the text makes sense to them, discuss their understanding and explain the meaning of words in context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ask questions to improve their understanding of a 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main ideas drawn from more than one paragraph and summarise these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morals and messages in a story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check that the text makes sense to them, discuss their understanding and explain the meaning of words in context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ask questions to improve their understanding of a 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main ideas drawn from more than one paragraph and summarise these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identify morals and messages in a story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check that the book makes sense to them, discuss their understanding and explore the meaning of words in context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ask questions to improve their understanding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summarise the main ideas drawn from more than one paragraph, identifying key details to support the main ideas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check that the book makes sense to them, discuss their understanding and explore the meaning of words in context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ask questions to improve their understanding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summarise the main ideas drawn from more than one paragraph, identifying key details to support the main ideas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Inference </w:t>
            </w:r>
          </w:p>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children should: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To begin to </w:t>
            </w:r>
            <w:r w:rsidRPr="003A66E9">
              <w:rPr>
                <w:rFonts w:ascii="Calibri" w:hAnsi="Calibri" w:cs="Calibri"/>
                <w:b/>
                <w:bCs/>
                <w:color w:val="000000"/>
                <w:sz w:val="12"/>
                <w:szCs w:val="12"/>
              </w:rPr>
              <w:t xml:space="preserve">interpret </w:t>
            </w:r>
            <w:r w:rsidRPr="003A66E9">
              <w:rPr>
                <w:rFonts w:ascii="Calibri" w:hAnsi="Calibri" w:cs="Calibri"/>
                <w:color w:val="000000"/>
                <w:sz w:val="12"/>
                <w:szCs w:val="12"/>
              </w:rPr>
              <w:t>stories, rhymes and poetry</w:t>
            </w:r>
            <w:r w:rsidRPr="003A66E9">
              <w:rPr>
                <w:rFonts w:ascii="Calibri" w:hAnsi="Calibri" w:cs="Calibri"/>
                <w:b/>
                <w:bCs/>
                <w:color w:val="000000"/>
                <w:sz w:val="12"/>
                <w:szCs w:val="12"/>
              </w:rPr>
              <w:t xml:space="preserve">; </w:t>
            </w:r>
            <w:r w:rsidRPr="003A66E9">
              <w:rPr>
                <w:rFonts w:ascii="Calibri" w:hAnsi="Calibri" w:cs="Calibri"/>
                <w:color w:val="000000"/>
                <w:sz w:val="12"/>
                <w:szCs w:val="12"/>
              </w:rPr>
              <w:t>making suggestions for actions and events (images and text).</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discuss the significance of the title and events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make inferences on the basis of what is being said and done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make inferences on the basis of what is being said and done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answer and ask questions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draw inferences such as inferring characters’ feelings, thoughts and motives from their actions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justify inferences with evidence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draw inferences such as inferring characters’ feelings, thoughts and motives from their actions </w:t>
            </w:r>
          </w:p>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justify inferences with evidence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draw inferences such as inferring characters’ feelings, thoughts and motives from their actions, and justify inferences with evidence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draw inferences such as inferring characters’ feelings, thoughts and motives from their actions, and justify inferences with evidence </w:t>
            </w:r>
          </w:p>
        </w:tc>
      </w:tr>
      <w:tr w:rsidR="003A66E9" w:rsidTr="003A66E9">
        <w:tblPrEx>
          <w:tblCellMar>
            <w:top w:w="0" w:type="dxa"/>
            <w:bottom w:w="0" w:type="dxa"/>
          </w:tblCellMar>
        </w:tblPrEx>
        <w:trPr>
          <w:trHeight w:val="939"/>
        </w:trPr>
        <w:tc>
          <w:tcPr>
            <w:tcW w:w="1875" w:type="dxa"/>
            <w:shd w:val="clear" w:color="auto" w:fill="FFC000" w:themeFill="accent4"/>
          </w:tcPr>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Prediction </w:t>
            </w:r>
          </w:p>
          <w:p w:rsidR="003A66E9" w:rsidRPr="003A66E9" w:rsidRDefault="003A66E9" w:rsidP="003A66E9">
            <w:pPr>
              <w:autoSpaceDE w:val="0"/>
              <w:autoSpaceDN w:val="0"/>
              <w:adjustRightInd w:val="0"/>
              <w:spacing w:after="0" w:line="240" w:lineRule="auto"/>
              <w:rPr>
                <w:rFonts w:ascii="Calibri" w:hAnsi="Calibri" w:cs="Calibri"/>
                <w:color w:val="000000"/>
                <w:sz w:val="14"/>
                <w:szCs w:val="14"/>
              </w:rPr>
            </w:pPr>
            <w:r w:rsidRPr="003A66E9">
              <w:rPr>
                <w:rFonts w:ascii="Calibri" w:hAnsi="Calibri" w:cs="Calibri"/>
                <w:b/>
                <w:bCs/>
                <w:color w:val="000000"/>
                <w:sz w:val="14"/>
                <w:szCs w:val="14"/>
              </w:rPr>
              <w:t xml:space="preserve">children should: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To talk about and respond to stories, rhymes and poetry; recalling, sequencing and </w:t>
            </w:r>
            <w:r w:rsidRPr="003A66E9">
              <w:rPr>
                <w:rFonts w:ascii="Calibri" w:hAnsi="Calibri" w:cs="Calibri"/>
                <w:b/>
                <w:bCs/>
                <w:color w:val="000000"/>
                <w:sz w:val="12"/>
                <w:szCs w:val="12"/>
              </w:rPr>
              <w:t xml:space="preserve">anticipating key events </w:t>
            </w:r>
            <w:r w:rsidRPr="003A66E9">
              <w:rPr>
                <w:rFonts w:ascii="Calibri" w:hAnsi="Calibri" w:cs="Calibri"/>
                <w:color w:val="000000"/>
                <w:sz w:val="12"/>
                <w:szCs w:val="12"/>
              </w:rPr>
              <w:t xml:space="preserve">some as exact repetition and some in their own words.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predict what might happen on the basis of what has been read so far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predict what might happen on the basis of what has been read so far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predict what might happen from details stated and implied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predict what might happen from details stated and implied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predict what might happen from details stated and implied </w:t>
            </w:r>
          </w:p>
        </w:tc>
        <w:tc>
          <w:tcPr>
            <w:tcW w:w="1875" w:type="dxa"/>
            <w:shd w:val="clear" w:color="auto" w:fill="FFFFFF" w:themeFill="background1"/>
          </w:tcPr>
          <w:p w:rsidR="003A66E9" w:rsidRPr="003A66E9" w:rsidRDefault="003A66E9" w:rsidP="003A66E9">
            <w:pPr>
              <w:autoSpaceDE w:val="0"/>
              <w:autoSpaceDN w:val="0"/>
              <w:adjustRightInd w:val="0"/>
              <w:spacing w:after="0" w:line="240" w:lineRule="auto"/>
              <w:rPr>
                <w:rFonts w:ascii="Calibri" w:hAnsi="Calibri" w:cs="Calibri"/>
                <w:color w:val="000000"/>
                <w:sz w:val="12"/>
                <w:szCs w:val="12"/>
              </w:rPr>
            </w:pPr>
            <w:r w:rsidRPr="003A66E9">
              <w:rPr>
                <w:rFonts w:ascii="Calibri" w:hAnsi="Calibri" w:cs="Calibri"/>
                <w:color w:val="000000"/>
                <w:sz w:val="12"/>
                <w:szCs w:val="12"/>
              </w:rPr>
              <w:t xml:space="preserve">predict what might happen from details stated and implied </w:t>
            </w:r>
          </w:p>
        </w:tc>
      </w:tr>
    </w:tbl>
    <w:p w:rsidR="003A66E9" w:rsidRPr="003A66E9" w:rsidRDefault="003A66E9" w:rsidP="003A66E9">
      <w:pPr>
        <w:autoSpaceDE w:val="0"/>
        <w:autoSpaceDN w:val="0"/>
        <w:adjustRightInd w:val="0"/>
        <w:spacing w:after="0" w:line="240" w:lineRule="auto"/>
        <w:rPr>
          <w:rFonts w:ascii="Calibri" w:hAnsi="Calibri" w:cs="Calibri"/>
          <w:color w:val="000000"/>
        </w:rPr>
      </w:pPr>
    </w:p>
    <w:p w:rsidR="003A66E9" w:rsidRDefault="003A66E9"/>
    <w:sectPr w:rsidR="003A66E9" w:rsidSect="003A66E9">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6314" w:rsidRDefault="00436314" w:rsidP="00F948D5">
      <w:pPr>
        <w:spacing w:after="0" w:line="240" w:lineRule="auto"/>
      </w:pPr>
      <w:r>
        <w:separator/>
      </w:r>
    </w:p>
  </w:endnote>
  <w:endnote w:type="continuationSeparator" w:id="0">
    <w:p w:rsidR="00436314" w:rsidRDefault="00436314" w:rsidP="00F94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6314" w:rsidRDefault="00436314" w:rsidP="00F948D5">
      <w:pPr>
        <w:spacing w:after="0" w:line="240" w:lineRule="auto"/>
      </w:pPr>
      <w:r>
        <w:separator/>
      </w:r>
    </w:p>
  </w:footnote>
  <w:footnote w:type="continuationSeparator" w:id="0">
    <w:p w:rsidR="00436314" w:rsidRDefault="00436314" w:rsidP="00F94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48D5" w:rsidRDefault="00F948D5">
    <w:pPr>
      <w:pStyle w:val="Header"/>
    </w:pPr>
    <w:proofErr w:type="spellStart"/>
    <w:r>
      <w:t>Upperby</w:t>
    </w:r>
    <w:proofErr w:type="spellEnd"/>
    <w:r>
      <w:t xml:space="preserve"> Primary School Reading Progression</w:t>
    </w:r>
  </w:p>
  <w:p w:rsidR="00F948D5" w:rsidRDefault="00F948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E9"/>
    <w:rsid w:val="003A66E9"/>
    <w:rsid w:val="00436314"/>
    <w:rsid w:val="00F94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BAC0"/>
  <w15:chartTrackingRefBased/>
  <w15:docId w15:val="{81BB2E00-65F2-4FAA-9AE9-9D895563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66E9"/>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948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8D5"/>
  </w:style>
  <w:style w:type="paragraph" w:styleId="Footer">
    <w:name w:val="footer"/>
    <w:basedOn w:val="Normal"/>
    <w:link w:val="FooterChar"/>
    <w:uiPriority w:val="99"/>
    <w:unhideWhenUsed/>
    <w:rsid w:val="00F94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1683</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Taylor</dc:creator>
  <cp:keywords/>
  <dc:description/>
  <cp:lastModifiedBy>J Taylor</cp:lastModifiedBy>
  <cp:revision>1</cp:revision>
  <dcterms:created xsi:type="dcterms:W3CDTF">2026-02-04T13:39:00Z</dcterms:created>
  <dcterms:modified xsi:type="dcterms:W3CDTF">2026-02-04T13:50:00Z</dcterms:modified>
</cp:coreProperties>
</file>